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A5B7E" w14:textId="75444283" w:rsidR="00182A0E" w:rsidRPr="00182A0E" w:rsidRDefault="00182A0E" w:rsidP="00BF6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A0E">
        <w:rPr>
          <w:rFonts w:ascii="Times New Roman" w:hAnsi="Times New Roman" w:cs="Times New Roman"/>
          <w:sz w:val="28"/>
          <w:szCs w:val="28"/>
        </w:rPr>
        <w:t xml:space="preserve">11.10.2023 в Министерстве социального развития Московской области состоялось очередное заседание рабочей группы Московской областной трехсторонней комиссии по регулированию социально-трудовых отношений по вопросу разработки проекта Московского областного трехстороннего (регионального) соглашения между Правительством Московской области, Союзом «Московское областное объединение организаций профсоюзов» и объединениями работодателей Московской области на 2024-2026 годы. </w:t>
      </w:r>
    </w:p>
    <w:p w14:paraId="2D479D31" w14:textId="77777777" w:rsidR="00BF6E8A" w:rsidRDefault="00014FC1" w:rsidP="00BF6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обсуждены отложенные на предыдущих заседаниях вопросы. Итогом обсуждения было принятие обязательств и включение их в проект Соглашения</w:t>
      </w:r>
      <w:r w:rsidR="00BF6E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6E8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C5A77EB" w14:textId="7DCC9A47" w:rsidR="00BF6E8A" w:rsidRDefault="00BF6E8A" w:rsidP="00BF6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Работа  рабочей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группы МОТК  завершена.</w:t>
      </w:r>
    </w:p>
    <w:p w14:paraId="04BDEE95" w14:textId="77777777" w:rsidR="00BF6E8A" w:rsidRDefault="00182A0E" w:rsidP="00BF6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A0E">
        <w:rPr>
          <w:rFonts w:ascii="Times New Roman" w:hAnsi="Times New Roman" w:cs="Times New Roman"/>
          <w:sz w:val="28"/>
          <w:szCs w:val="28"/>
        </w:rPr>
        <w:t>Готовый проект Московского областного трехстороннего (регионального) соглашения между Правительством Московской области, Союзом «Московское областное объединение организаций профсоюзов» и объединениями работодателей Московской области на 2024-2026 годы будет рассматриваться на заседании МОТК</w:t>
      </w:r>
      <w:r w:rsidR="00BF6E8A">
        <w:rPr>
          <w:rFonts w:ascii="Times New Roman" w:hAnsi="Times New Roman" w:cs="Times New Roman"/>
          <w:sz w:val="28"/>
          <w:szCs w:val="28"/>
        </w:rPr>
        <w:t xml:space="preserve"> 11 октября 2023 года.</w:t>
      </w:r>
    </w:p>
    <w:p w14:paraId="0EEB9E6C" w14:textId="22DB154D" w:rsidR="00294C3D" w:rsidRDefault="00BF6E8A" w:rsidP="00BF6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E8A">
        <w:rPr>
          <w:rFonts w:ascii="Times New Roman" w:hAnsi="Times New Roman" w:cs="Times New Roman"/>
          <w:sz w:val="28"/>
          <w:szCs w:val="28"/>
        </w:rPr>
        <w:t xml:space="preserve"> </w:t>
      </w:r>
      <w:r w:rsidRPr="00182A0E">
        <w:rPr>
          <w:rFonts w:ascii="Times New Roman" w:hAnsi="Times New Roman" w:cs="Times New Roman"/>
          <w:sz w:val="28"/>
          <w:szCs w:val="28"/>
        </w:rPr>
        <w:t>По итогу заседания спорные моменты были решены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CCF2AE" w14:textId="2D3DE344" w:rsidR="00BF6E8A" w:rsidRPr="00182A0E" w:rsidRDefault="00BF6E8A" w:rsidP="00BF6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C3D0299" wp14:editId="4F4822EF">
            <wp:extent cx="4171723" cy="40957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842" cy="411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6E8A" w:rsidRPr="00182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C3D"/>
    <w:rsid w:val="00014FC1"/>
    <w:rsid w:val="00182A0E"/>
    <w:rsid w:val="00294C3D"/>
    <w:rsid w:val="00B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30FDC"/>
  <w15:chartTrackingRefBased/>
  <w15:docId w15:val="{22E3783D-47B0-4802-A68B-2A73854C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Kuz’mina</dc:creator>
  <cp:keywords/>
  <dc:description/>
  <cp:lastModifiedBy>Natalie Kuz’mina</cp:lastModifiedBy>
  <cp:revision>2</cp:revision>
  <dcterms:created xsi:type="dcterms:W3CDTF">2023-10-13T11:18:00Z</dcterms:created>
  <dcterms:modified xsi:type="dcterms:W3CDTF">2023-10-13T11:18:00Z</dcterms:modified>
</cp:coreProperties>
</file>